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365" w:rsidRDefault="00803365" w:rsidP="006575B4">
      <w:pPr>
        <w:spacing w:line="240" w:lineRule="auto"/>
        <w:ind w:left="-142"/>
        <w:jc w:val="center"/>
        <w:rPr>
          <w:rFonts w:ascii="Times New Roman" w:hAnsi="Times New Roman"/>
          <w:sz w:val="28"/>
          <w:szCs w:val="28"/>
        </w:rPr>
      </w:pPr>
      <w:r>
        <w:rPr>
          <w:rFonts w:ascii="Times New Roman" w:hAnsi="Times New Roman"/>
          <w:sz w:val="28"/>
          <w:szCs w:val="28"/>
        </w:rPr>
        <w:t>Министерство Образования Российской Федерации</w:t>
      </w:r>
    </w:p>
    <w:p w:rsidR="00803365" w:rsidRDefault="00803365" w:rsidP="006575B4">
      <w:pPr>
        <w:spacing w:line="240" w:lineRule="auto"/>
        <w:ind w:left="-142"/>
        <w:jc w:val="center"/>
        <w:rPr>
          <w:rFonts w:ascii="Times New Roman" w:hAnsi="Times New Roman"/>
          <w:sz w:val="28"/>
          <w:szCs w:val="28"/>
        </w:rPr>
      </w:pPr>
      <w:r>
        <w:rPr>
          <w:rFonts w:ascii="Times New Roman" w:hAnsi="Times New Roman"/>
          <w:sz w:val="28"/>
          <w:szCs w:val="28"/>
        </w:rPr>
        <w:t>Казанский (Приволжский) Федеральный Университет</w:t>
      </w:r>
    </w:p>
    <w:p w:rsidR="00803365" w:rsidRDefault="00803365" w:rsidP="006575B4">
      <w:pPr>
        <w:spacing w:line="240" w:lineRule="auto"/>
        <w:ind w:left="-142"/>
        <w:jc w:val="center"/>
        <w:rPr>
          <w:rFonts w:ascii="Times New Roman" w:hAnsi="Times New Roman"/>
          <w:sz w:val="28"/>
          <w:szCs w:val="28"/>
        </w:rPr>
      </w:pPr>
      <w:r>
        <w:rPr>
          <w:rFonts w:ascii="Times New Roman" w:hAnsi="Times New Roman"/>
          <w:sz w:val="28"/>
          <w:szCs w:val="28"/>
        </w:rPr>
        <w:t>государственного и муниципального управления</w:t>
      </w:r>
    </w:p>
    <w:p w:rsidR="00803365" w:rsidRDefault="00803365" w:rsidP="00DE48E4">
      <w:pPr>
        <w:spacing w:line="240" w:lineRule="auto"/>
        <w:ind w:left="-142"/>
        <w:rPr>
          <w:rFonts w:ascii="Times New Roman" w:hAnsi="Times New Roman"/>
          <w:sz w:val="28"/>
          <w:szCs w:val="28"/>
        </w:rPr>
      </w:pPr>
    </w:p>
    <w:p w:rsidR="00803365" w:rsidRDefault="00803365" w:rsidP="00DE48E4">
      <w:pPr>
        <w:spacing w:line="240" w:lineRule="auto"/>
        <w:ind w:left="-142"/>
        <w:rPr>
          <w:rFonts w:ascii="Times New Roman" w:hAnsi="Times New Roman"/>
          <w:sz w:val="28"/>
          <w:szCs w:val="28"/>
        </w:rPr>
      </w:pPr>
    </w:p>
    <w:p w:rsidR="00803365" w:rsidRDefault="00803365" w:rsidP="00DE48E4">
      <w:pPr>
        <w:spacing w:line="240" w:lineRule="auto"/>
        <w:ind w:left="-142"/>
        <w:rPr>
          <w:rFonts w:ascii="Times New Roman" w:hAnsi="Times New Roman"/>
          <w:sz w:val="28"/>
          <w:szCs w:val="28"/>
        </w:rPr>
      </w:pPr>
    </w:p>
    <w:p w:rsidR="00803365" w:rsidRDefault="00803365" w:rsidP="00DE48E4">
      <w:pPr>
        <w:spacing w:line="240" w:lineRule="auto"/>
        <w:ind w:left="-142"/>
        <w:rPr>
          <w:rFonts w:ascii="Times New Roman" w:hAnsi="Times New Roman"/>
          <w:sz w:val="28"/>
          <w:szCs w:val="28"/>
        </w:rPr>
      </w:pPr>
    </w:p>
    <w:p w:rsidR="00803365" w:rsidRDefault="00803365" w:rsidP="006575B4">
      <w:pPr>
        <w:spacing w:line="240" w:lineRule="auto"/>
        <w:rPr>
          <w:rFonts w:ascii="Times New Roman" w:hAnsi="Times New Roman"/>
          <w:sz w:val="28"/>
          <w:szCs w:val="28"/>
        </w:rPr>
      </w:pPr>
    </w:p>
    <w:p w:rsidR="00803365" w:rsidRDefault="00803365" w:rsidP="00DE48E4">
      <w:pPr>
        <w:spacing w:line="240" w:lineRule="auto"/>
        <w:ind w:left="-142"/>
        <w:rPr>
          <w:rFonts w:ascii="Times New Roman" w:hAnsi="Times New Roman"/>
          <w:sz w:val="28"/>
          <w:szCs w:val="28"/>
        </w:rPr>
      </w:pPr>
    </w:p>
    <w:p w:rsidR="00803365" w:rsidRPr="006575B4" w:rsidRDefault="00803365" w:rsidP="006575B4">
      <w:pPr>
        <w:spacing w:line="240" w:lineRule="auto"/>
        <w:ind w:left="-142"/>
        <w:jc w:val="center"/>
        <w:rPr>
          <w:rFonts w:ascii="Times New Roman" w:hAnsi="Times New Roman"/>
          <w:b/>
          <w:sz w:val="40"/>
          <w:szCs w:val="40"/>
        </w:rPr>
      </w:pPr>
      <w:r w:rsidRPr="006575B4">
        <w:rPr>
          <w:rFonts w:ascii="Times New Roman" w:hAnsi="Times New Roman"/>
          <w:b/>
          <w:sz w:val="40"/>
          <w:szCs w:val="40"/>
        </w:rPr>
        <w:t>Реферат</w:t>
      </w:r>
    </w:p>
    <w:p w:rsidR="00803365" w:rsidRDefault="00803365" w:rsidP="006575B4">
      <w:pPr>
        <w:spacing w:line="240" w:lineRule="auto"/>
        <w:ind w:left="-142"/>
        <w:jc w:val="center"/>
        <w:rPr>
          <w:rFonts w:ascii="Times New Roman" w:hAnsi="Times New Roman"/>
          <w:sz w:val="28"/>
          <w:szCs w:val="28"/>
        </w:rPr>
      </w:pPr>
      <w:r>
        <w:rPr>
          <w:rFonts w:ascii="Times New Roman" w:hAnsi="Times New Roman"/>
          <w:sz w:val="28"/>
          <w:szCs w:val="28"/>
        </w:rPr>
        <w:t>по предмету «Археология»</w:t>
      </w:r>
    </w:p>
    <w:p w:rsidR="00803365" w:rsidRDefault="00803365" w:rsidP="006575B4">
      <w:pPr>
        <w:spacing w:line="240" w:lineRule="auto"/>
        <w:ind w:left="-142"/>
        <w:jc w:val="center"/>
        <w:rPr>
          <w:rFonts w:ascii="Times New Roman" w:hAnsi="Times New Roman"/>
          <w:sz w:val="28"/>
          <w:szCs w:val="28"/>
        </w:rPr>
      </w:pPr>
      <w:r>
        <w:rPr>
          <w:rFonts w:ascii="Times New Roman" w:hAnsi="Times New Roman"/>
          <w:sz w:val="28"/>
          <w:szCs w:val="28"/>
        </w:rPr>
        <w:t xml:space="preserve">на тему: </w:t>
      </w:r>
      <w:r w:rsidRPr="006575B4">
        <w:rPr>
          <w:rFonts w:ascii="Times New Roman" w:hAnsi="Times New Roman"/>
          <w:b/>
          <w:sz w:val="28"/>
          <w:szCs w:val="28"/>
        </w:rPr>
        <w:t>Древние славяне и их происхождение</w:t>
      </w:r>
    </w:p>
    <w:p w:rsidR="00803365" w:rsidRDefault="00803365" w:rsidP="00DE48E4">
      <w:pPr>
        <w:spacing w:line="240" w:lineRule="auto"/>
        <w:ind w:left="-142"/>
        <w:rPr>
          <w:rFonts w:ascii="Times New Roman" w:hAnsi="Times New Roman"/>
          <w:sz w:val="28"/>
          <w:szCs w:val="28"/>
        </w:rPr>
      </w:pPr>
    </w:p>
    <w:p w:rsidR="00803365" w:rsidRDefault="00803365" w:rsidP="006575B4">
      <w:pPr>
        <w:spacing w:line="240" w:lineRule="auto"/>
        <w:ind w:left="-142"/>
        <w:jc w:val="right"/>
        <w:rPr>
          <w:rFonts w:ascii="Times New Roman" w:hAnsi="Times New Roman"/>
          <w:sz w:val="28"/>
          <w:szCs w:val="28"/>
        </w:rPr>
      </w:pPr>
    </w:p>
    <w:p w:rsidR="00803365" w:rsidRDefault="00803365" w:rsidP="006575B4">
      <w:pPr>
        <w:spacing w:line="240" w:lineRule="auto"/>
        <w:ind w:left="-142"/>
        <w:jc w:val="right"/>
        <w:rPr>
          <w:rFonts w:ascii="Times New Roman" w:hAnsi="Times New Roman"/>
          <w:sz w:val="28"/>
          <w:szCs w:val="28"/>
        </w:rPr>
      </w:pPr>
    </w:p>
    <w:p w:rsidR="00803365" w:rsidRDefault="00803365" w:rsidP="006575B4">
      <w:pPr>
        <w:spacing w:line="240" w:lineRule="auto"/>
        <w:ind w:left="-142"/>
        <w:jc w:val="right"/>
        <w:rPr>
          <w:rFonts w:ascii="Times New Roman" w:hAnsi="Times New Roman"/>
          <w:sz w:val="28"/>
          <w:szCs w:val="28"/>
        </w:rPr>
      </w:pPr>
    </w:p>
    <w:p w:rsidR="00803365" w:rsidRDefault="00803365" w:rsidP="006575B4">
      <w:pPr>
        <w:spacing w:line="240" w:lineRule="auto"/>
        <w:ind w:left="-142"/>
        <w:jc w:val="right"/>
        <w:rPr>
          <w:rFonts w:ascii="Times New Roman" w:hAnsi="Times New Roman"/>
          <w:sz w:val="28"/>
          <w:szCs w:val="28"/>
        </w:rPr>
      </w:pPr>
    </w:p>
    <w:p w:rsidR="00803365" w:rsidRDefault="00803365" w:rsidP="006575B4">
      <w:pPr>
        <w:spacing w:line="240" w:lineRule="auto"/>
        <w:ind w:left="-142"/>
        <w:rPr>
          <w:rFonts w:ascii="Times New Roman" w:hAnsi="Times New Roman"/>
          <w:sz w:val="28"/>
          <w:szCs w:val="28"/>
        </w:rPr>
      </w:pPr>
      <w:r>
        <w:rPr>
          <w:rFonts w:ascii="Times New Roman" w:hAnsi="Times New Roman"/>
          <w:sz w:val="28"/>
          <w:szCs w:val="28"/>
        </w:rPr>
        <w:t xml:space="preserve">                                                                          Выполнил: Дубкова Д.А.</w:t>
      </w:r>
    </w:p>
    <w:p w:rsidR="00803365" w:rsidRDefault="00803365" w:rsidP="006575B4">
      <w:pPr>
        <w:spacing w:line="240" w:lineRule="auto"/>
        <w:ind w:left="-142"/>
        <w:rPr>
          <w:rFonts w:ascii="Times New Roman" w:hAnsi="Times New Roman"/>
          <w:sz w:val="28"/>
          <w:szCs w:val="28"/>
        </w:rPr>
      </w:pPr>
      <w:r>
        <w:rPr>
          <w:rFonts w:ascii="Times New Roman" w:hAnsi="Times New Roman"/>
          <w:sz w:val="28"/>
          <w:szCs w:val="28"/>
        </w:rPr>
        <w:t xml:space="preserve">                                                                          Руководитель: Недашковский Л.Ф.</w:t>
      </w:r>
    </w:p>
    <w:p w:rsidR="00803365" w:rsidRDefault="00803365" w:rsidP="00DE48E4">
      <w:pPr>
        <w:spacing w:line="240" w:lineRule="auto"/>
        <w:ind w:left="-142"/>
        <w:rPr>
          <w:rFonts w:ascii="Times New Roman" w:hAnsi="Times New Roman"/>
          <w:sz w:val="28"/>
          <w:szCs w:val="28"/>
        </w:rPr>
      </w:pPr>
    </w:p>
    <w:p w:rsidR="00803365" w:rsidRDefault="00803365" w:rsidP="00DE48E4">
      <w:pPr>
        <w:spacing w:line="240" w:lineRule="auto"/>
        <w:ind w:left="-142"/>
        <w:rPr>
          <w:rFonts w:ascii="Times New Roman" w:hAnsi="Times New Roman"/>
          <w:sz w:val="28"/>
          <w:szCs w:val="28"/>
        </w:rPr>
      </w:pPr>
    </w:p>
    <w:p w:rsidR="00803365" w:rsidRDefault="00803365" w:rsidP="00DE48E4">
      <w:pPr>
        <w:spacing w:line="240" w:lineRule="auto"/>
        <w:ind w:left="-142"/>
        <w:rPr>
          <w:rFonts w:ascii="Times New Roman" w:hAnsi="Times New Roman"/>
          <w:sz w:val="28"/>
          <w:szCs w:val="28"/>
        </w:rPr>
      </w:pPr>
    </w:p>
    <w:p w:rsidR="00803365" w:rsidRDefault="00803365" w:rsidP="00DE48E4">
      <w:pPr>
        <w:spacing w:line="240" w:lineRule="auto"/>
        <w:ind w:left="-142"/>
        <w:rPr>
          <w:rFonts w:ascii="Times New Roman" w:hAnsi="Times New Roman"/>
          <w:sz w:val="28"/>
          <w:szCs w:val="28"/>
        </w:rPr>
      </w:pPr>
    </w:p>
    <w:p w:rsidR="00803365" w:rsidRDefault="00803365" w:rsidP="00DE48E4">
      <w:pPr>
        <w:spacing w:line="240" w:lineRule="auto"/>
        <w:ind w:left="-142"/>
        <w:rPr>
          <w:rFonts w:ascii="Times New Roman" w:hAnsi="Times New Roman"/>
          <w:sz w:val="28"/>
          <w:szCs w:val="28"/>
        </w:rPr>
      </w:pPr>
    </w:p>
    <w:p w:rsidR="00803365" w:rsidRDefault="00803365" w:rsidP="00DE48E4">
      <w:pPr>
        <w:spacing w:line="240" w:lineRule="auto"/>
        <w:ind w:left="-142"/>
        <w:rPr>
          <w:rFonts w:ascii="Times New Roman" w:hAnsi="Times New Roman"/>
          <w:sz w:val="28"/>
          <w:szCs w:val="28"/>
        </w:rPr>
      </w:pPr>
    </w:p>
    <w:p w:rsidR="00803365" w:rsidRDefault="00803365" w:rsidP="00DE48E4">
      <w:pPr>
        <w:spacing w:line="240" w:lineRule="auto"/>
        <w:ind w:left="-142"/>
        <w:rPr>
          <w:rFonts w:ascii="Times New Roman" w:hAnsi="Times New Roman"/>
          <w:sz w:val="28"/>
          <w:szCs w:val="28"/>
        </w:rPr>
      </w:pPr>
    </w:p>
    <w:p w:rsidR="00803365" w:rsidRDefault="00803365" w:rsidP="006575B4">
      <w:pPr>
        <w:spacing w:line="240" w:lineRule="auto"/>
        <w:ind w:left="-142"/>
        <w:jc w:val="center"/>
        <w:rPr>
          <w:rFonts w:ascii="Times New Roman" w:hAnsi="Times New Roman"/>
          <w:sz w:val="28"/>
          <w:szCs w:val="28"/>
        </w:rPr>
      </w:pPr>
      <w:r>
        <w:rPr>
          <w:rFonts w:ascii="Times New Roman" w:hAnsi="Times New Roman"/>
          <w:sz w:val="28"/>
          <w:szCs w:val="28"/>
        </w:rPr>
        <w:t>Казань, 2020</w:t>
      </w:r>
    </w:p>
    <w:p w:rsidR="00803365" w:rsidRDefault="00803365" w:rsidP="006575B4">
      <w:pPr>
        <w:spacing w:line="240" w:lineRule="auto"/>
        <w:ind w:left="-142"/>
        <w:jc w:val="center"/>
        <w:rPr>
          <w:rFonts w:ascii="Times New Roman" w:hAnsi="Times New Roman"/>
          <w:sz w:val="28"/>
          <w:szCs w:val="28"/>
        </w:rPr>
      </w:pPr>
      <w:r>
        <w:rPr>
          <w:rFonts w:ascii="Times New Roman" w:hAnsi="Times New Roman"/>
          <w:sz w:val="28"/>
          <w:szCs w:val="28"/>
        </w:rPr>
        <w:t>Содержание</w:t>
      </w:r>
    </w:p>
    <w:p w:rsidR="00803365" w:rsidRDefault="00803365" w:rsidP="00DE48E4">
      <w:pPr>
        <w:spacing w:line="240" w:lineRule="auto"/>
        <w:ind w:left="-142"/>
        <w:rPr>
          <w:rFonts w:ascii="Times New Roman" w:hAnsi="Times New Roman"/>
          <w:sz w:val="28"/>
          <w:szCs w:val="28"/>
        </w:rPr>
      </w:pPr>
      <w:r>
        <w:rPr>
          <w:rFonts w:ascii="Times New Roman" w:hAnsi="Times New Roman"/>
          <w:sz w:val="28"/>
          <w:szCs w:val="28"/>
        </w:rPr>
        <w:t>Введение ……………………………………………………………………………3</w:t>
      </w:r>
    </w:p>
    <w:p w:rsidR="00803365" w:rsidRDefault="00803365" w:rsidP="00DE48E4">
      <w:pPr>
        <w:spacing w:line="240" w:lineRule="auto"/>
        <w:ind w:left="-142"/>
        <w:rPr>
          <w:rFonts w:ascii="Times New Roman" w:hAnsi="Times New Roman"/>
          <w:sz w:val="28"/>
          <w:szCs w:val="28"/>
        </w:rPr>
      </w:pPr>
      <w:r w:rsidRPr="00F307EB">
        <w:rPr>
          <w:rFonts w:ascii="Times New Roman" w:hAnsi="Times New Roman"/>
          <w:sz w:val="28"/>
          <w:szCs w:val="28"/>
        </w:rPr>
        <w:t>1. Происхождение славян: письменные свидетельства, историческая справка, данные археологии</w:t>
      </w:r>
      <w:r>
        <w:rPr>
          <w:rFonts w:ascii="Times New Roman" w:hAnsi="Times New Roman"/>
          <w:sz w:val="28"/>
          <w:szCs w:val="28"/>
        </w:rPr>
        <w:t>………………………………………………………………....4</w:t>
      </w:r>
    </w:p>
    <w:p w:rsidR="00803365" w:rsidRDefault="00803365" w:rsidP="00DE48E4">
      <w:pPr>
        <w:spacing w:line="240" w:lineRule="auto"/>
        <w:ind w:left="-142"/>
        <w:rPr>
          <w:rFonts w:ascii="Times New Roman" w:hAnsi="Times New Roman"/>
          <w:sz w:val="28"/>
          <w:szCs w:val="28"/>
        </w:rPr>
      </w:pPr>
      <w:r>
        <w:rPr>
          <w:rFonts w:ascii="Times New Roman" w:hAnsi="Times New Roman"/>
          <w:sz w:val="28"/>
          <w:szCs w:val="28"/>
        </w:rPr>
        <w:t>2. Культура, быт и социальное устройство древних славян………………….....6</w:t>
      </w:r>
    </w:p>
    <w:p w:rsidR="00803365" w:rsidRDefault="00803365" w:rsidP="00DE48E4">
      <w:pPr>
        <w:tabs>
          <w:tab w:val="center" w:pos="4677"/>
        </w:tabs>
        <w:spacing w:line="240" w:lineRule="auto"/>
        <w:ind w:left="-142"/>
        <w:rPr>
          <w:rFonts w:ascii="Times New Roman" w:hAnsi="Times New Roman"/>
          <w:sz w:val="28"/>
          <w:szCs w:val="28"/>
        </w:rPr>
      </w:pPr>
      <w:r>
        <w:rPr>
          <w:rFonts w:ascii="Times New Roman" w:hAnsi="Times New Roman"/>
          <w:sz w:val="28"/>
          <w:szCs w:val="28"/>
        </w:rPr>
        <w:t>Заключение………………………………………………………………………….8</w:t>
      </w:r>
    </w:p>
    <w:p w:rsidR="00803365" w:rsidRPr="00F307EB" w:rsidRDefault="00803365" w:rsidP="00DE48E4">
      <w:pPr>
        <w:spacing w:line="240" w:lineRule="auto"/>
        <w:ind w:left="-142"/>
        <w:rPr>
          <w:rFonts w:ascii="Times New Roman" w:hAnsi="Times New Roman"/>
          <w:sz w:val="28"/>
          <w:szCs w:val="28"/>
        </w:rPr>
      </w:pPr>
      <w:r>
        <w:rPr>
          <w:rFonts w:ascii="Times New Roman" w:hAnsi="Times New Roman"/>
          <w:sz w:val="28"/>
          <w:szCs w:val="28"/>
        </w:rPr>
        <w:t>Список использованной литературы……………………………....................................................................9</w:t>
      </w:r>
      <w:r w:rsidRPr="00F307EB">
        <w:rPr>
          <w:rFonts w:ascii="Times New Roman" w:hAnsi="Times New Roman"/>
          <w:sz w:val="28"/>
          <w:szCs w:val="28"/>
        </w:rPr>
        <w:t>                                                                                                               </w:t>
      </w:r>
    </w:p>
    <w:p w:rsidR="00803365" w:rsidRPr="003B59FD" w:rsidRDefault="00803365" w:rsidP="003B59FD">
      <w:pPr>
        <w:spacing w:after="0" w:line="240" w:lineRule="auto"/>
        <w:ind w:firstLine="709"/>
        <w:rPr>
          <w:rFonts w:ascii="Times New Roman" w:hAnsi="Times New Roman"/>
          <w:sz w:val="28"/>
          <w:szCs w:val="28"/>
        </w:rPr>
      </w:pPr>
      <w:r w:rsidRPr="00F307EB">
        <w:rPr>
          <w:rFonts w:ascii="Times New Roman" w:hAnsi="Times New Roman"/>
        </w:rPr>
        <w:t xml:space="preserve"> </w:t>
      </w:r>
      <w:r>
        <w:rPr>
          <w:rFonts w:ascii="Times New Roman" w:hAnsi="Times New Roman"/>
        </w:rPr>
        <w:br w:type="page"/>
      </w:r>
      <w:r w:rsidRPr="003B59FD">
        <w:rPr>
          <w:rFonts w:ascii="Times New Roman" w:hAnsi="Times New Roman"/>
          <w:sz w:val="28"/>
          <w:szCs w:val="28"/>
        </w:rPr>
        <w:t>Введение</w:t>
      </w:r>
    </w:p>
    <w:p w:rsidR="00803365" w:rsidRPr="003B59FD" w:rsidRDefault="00803365" w:rsidP="003B59FD">
      <w:pPr>
        <w:pStyle w:val="NormalWeb"/>
        <w:spacing w:before="0" w:beforeAutospacing="0" w:after="0" w:afterAutospacing="0"/>
        <w:ind w:firstLine="709"/>
        <w:jc w:val="both"/>
        <w:rPr>
          <w:sz w:val="28"/>
          <w:szCs w:val="28"/>
        </w:rPr>
      </w:pPr>
      <w:r w:rsidRPr="003B59FD">
        <w:rPr>
          <w:sz w:val="28"/>
          <w:szCs w:val="28"/>
        </w:rPr>
        <w:t>Рассматривая различные концепции возникновения древних славян, а так же выделения их, как определенного этноса, можно сделать вывод, что до  сих пор ученые расходятся в представлениях и не имеют единственного мнения в этом вопросе.</w:t>
      </w:r>
    </w:p>
    <w:p w:rsidR="00803365" w:rsidRPr="003B59FD" w:rsidRDefault="00803365" w:rsidP="003B59FD">
      <w:pPr>
        <w:pStyle w:val="NormalWeb"/>
        <w:spacing w:before="0" w:beforeAutospacing="0" w:after="0" w:afterAutospacing="0"/>
        <w:ind w:firstLine="709"/>
        <w:jc w:val="both"/>
        <w:rPr>
          <w:sz w:val="28"/>
          <w:szCs w:val="28"/>
        </w:rPr>
      </w:pPr>
      <w:r w:rsidRPr="003B59FD">
        <w:rPr>
          <w:sz w:val="28"/>
          <w:szCs w:val="28"/>
        </w:rPr>
        <w:t>Так, например, среди археологов существует мнение, что имеет место быть ряд славянских археологических культур,  берущих свое начало в V веке. Если же брать во внимание академические науки, то можно сказать, что  не существует единственной  точки зрения по этническому происхождению носителей более ранних культур и их преемственности по отношению к более поздним славянским.</w:t>
      </w:r>
    </w:p>
    <w:p w:rsidR="00803365" w:rsidRPr="003B59FD" w:rsidRDefault="00803365" w:rsidP="003B59FD">
      <w:pPr>
        <w:pStyle w:val="NormalWeb"/>
        <w:spacing w:before="0" w:beforeAutospacing="0" w:after="0" w:afterAutospacing="0"/>
        <w:ind w:firstLine="709"/>
        <w:jc w:val="both"/>
        <w:rPr>
          <w:sz w:val="28"/>
          <w:szCs w:val="28"/>
        </w:rPr>
      </w:pPr>
      <w:r w:rsidRPr="003B59FD">
        <w:rPr>
          <w:sz w:val="28"/>
          <w:szCs w:val="28"/>
        </w:rPr>
        <w:t>Несомненно, эта проблема является чрезвычайно актуальной в настоящее время, и  требует точного и детального изучения и рассмотрения. Следует отметить, что очень часто культуру Руси не принято причислять к  числу древнейших цивилизаций, называя точкой отсчета истории Отечества лишь 1 тыс. н. э, сроком формирования древнерусской культуры, формирования государственности началом княжения князя Рюрика. Но, тем не менее, несмотря на это, существуют неоспоримые доказательства, к которым можно отнести  древние тексты, археологические раскопки и т.д., непосредственно указывающие на то, что на протяжении долгого времени, у древних славян существовали полноценные государственные образования а так же богатая языческая культура.</w:t>
      </w:r>
    </w:p>
    <w:p w:rsidR="00803365" w:rsidRPr="003B59FD" w:rsidRDefault="00803365" w:rsidP="003B59FD">
      <w:pPr>
        <w:pStyle w:val="NormalWeb"/>
        <w:spacing w:before="0" w:beforeAutospacing="0" w:after="0" w:afterAutospacing="0"/>
        <w:ind w:firstLine="709"/>
        <w:jc w:val="both"/>
        <w:rPr>
          <w:sz w:val="28"/>
          <w:szCs w:val="28"/>
        </w:rPr>
      </w:pPr>
      <w:r w:rsidRPr="003B59FD">
        <w:rPr>
          <w:sz w:val="28"/>
          <w:szCs w:val="28"/>
        </w:rPr>
        <w:t>В данной связи целью этой реферативной работы является изучение происхождения восточных славян, исходя из  письменных свидетельств, исторических справка и т.д. А так же, рассмотрение социальных, бытовые и военные особенностей древнеславянских племен.</w:t>
      </w:r>
    </w:p>
    <w:p w:rsidR="00803365" w:rsidRPr="003B59FD" w:rsidRDefault="00803365" w:rsidP="003B59FD">
      <w:pPr>
        <w:pStyle w:val="NormalWeb"/>
        <w:spacing w:before="0" w:beforeAutospacing="0" w:after="0" w:afterAutospacing="0"/>
        <w:ind w:firstLine="709"/>
        <w:jc w:val="center"/>
        <w:rPr>
          <w:b/>
          <w:sz w:val="28"/>
          <w:szCs w:val="28"/>
        </w:rPr>
      </w:pPr>
      <w:r w:rsidRPr="003B59FD">
        <w:rPr>
          <w:b/>
          <w:sz w:val="28"/>
          <w:szCs w:val="28"/>
        </w:rPr>
        <w:t>1. Происхождение славян: письменные свидетельства, историческая справка, данные археологии.</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Исходя из работ древних авторов и говоря о первых достоверных сведениях, в которых появляются упоминания о славянах,  можно сделать вывод, что период активной деятельности славян можно отнести к  VI—VII столетиям н. э.. Именно в этом временном периоде славяне располагались в Европе, занимая там достаточно обширные пространства. Они представляли собой огромную, могучую силу. Являли собой неимоверную политическую и военную мощь. Именно благодаря такой колоссальной могущественности, они и приступили к созданию своих первых государств.</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 xml:space="preserve">Говоря о наиболее ранних письменных свидетельствах древних авторов,  можно сделать вывод, что в  </w:t>
      </w:r>
      <w:r w:rsidRPr="003B59FD">
        <w:rPr>
          <w:sz w:val="28"/>
          <w:szCs w:val="28"/>
          <w:lang w:val="en-US"/>
        </w:rPr>
        <w:t>VI</w:t>
      </w:r>
      <w:r w:rsidRPr="003B59FD">
        <w:rPr>
          <w:sz w:val="28"/>
          <w:szCs w:val="28"/>
        </w:rPr>
        <w:t xml:space="preserve"> веке речь уже идет о полностью сформировавшейся народности, имеющей деление на склавинов и антов.</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 xml:space="preserve">Неоспоримый вклад в исследование вопроса возникновения славян внесла, конечно же, археология. </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Существует мнение, что в V в славяне стали активными участниками Великого переселения народов. Однако, самая сильная славянская миграция произошла в VI столетии.</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 xml:space="preserve">Самым первым названием, которым были наречены славяне - «скифы-сколоты». Данное сочетание впервые употребил Геродот в V в. до н.э. Впоследствии, данное название было немного изменено русскими историками . Славяне получили название «скифы». </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 xml:space="preserve">Летописец Нестор  был первым ученым, который задался вопросом, откуда и каким образом  возникли славяне. Он посчитал, что процесс расселения славян начался с Дуная, а именно по его нижнему течению.  Этой теории впоследствии придерживались С.М. Соловьев, В.О. Ключевский и другие. Ключевский утверждал, что славяне переселились с Дуная в Прикарпатье. </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 xml:space="preserve">Если говорить о праславянском периоде, то можно отметить, что начинается он уже с Уже в то время происходит становление культурной и языковой общности. В VI-VII вв. праславянский период имеет свое завершение. </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В VIII-IX вв. начинается период непосредственной славянской истории, а так же образования государств. Происходит складывание современных славянских народов.</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 xml:space="preserve">Следует отметить, что даже до нашего времени сохранились остатки древних славянских поселений, которые сейчас активно изучаются археологами.   Времена славянской истории, несомненно, можно назвать «неспокойными». Войны были частым явлением, поэтому свои поселения славяне были вынуждены ограждать окопами или водой, дабы затруднить путь своему оппоненту.  </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 xml:space="preserve">До настоящего времени сохранились небольшие части тех самых поселений и крепостей. В настоящее время они имеют названия «городища».         </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 xml:space="preserve">Уже в то время имело место быть земледельческое хозяйство. Пропитание древние славяне добывали себе с огромным трудом. </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 xml:space="preserve">Женщины лепили глиняную посуду, ткали полотна и шили одежду. Некоторые элементы глиняной посуды сохранились и до нашего времени.  </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Древние славяне часто попадали под разграбления. Кочевники, жившие в степях часто нападали на славянские поселения. Самым опасным врагом были кочевники-хазары, создавшие в VII-VIII вв. большое сильное государство в низовьях рек Волги и Дона.</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С течением времени значительно модернизировались орудия труда. Благодаря этому возросла производительность труда.  Среди общинников появились богатые и бедные.</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 xml:space="preserve">Вожди и богатые общинники терзали бедных, отнимая их землю и заставляя работать на себя.  Развивалась торговля. </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 xml:space="preserve">Именно таким образом, классовое общество вытеснила племенные порядки.  </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В настоящее время археологи активно и тщательно изучают и  исследуют остатки древних городищ и селении. Историки продолжают работать с первоисточниками, изучая сохранившиеся летописи и другие различные документы.  Именно благодаря этому, с каждым годом мы получаем все более свежие и достоверные знания о этногенезе древнеславянских племен.</w:t>
      </w:r>
    </w:p>
    <w:p w:rsidR="00803365" w:rsidRPr="003B59FD" w:rsidRDefault="00803365" w:rsidP="003B59FD">
      <w:pPr>
        <w:pStyle w:val="NormalWeb"/>
        <w:spacing w:before="0" w:beforeAutospacing="0" w:after="0" w:afterAutospacing="0"/>
        <w:ind w:firstLine="709"/>
        <w:contextualSpacing/>
        <w:jc w:val="center"/>
        <w:rPr>
          <w:b/>
          <w:sz w:val="28"/>
          <w:szCs w:val="28"/>
        </w:rPr>
      </w:pPr>
      <w:r w:rsidRPr="003B59FD">
        <w:rPr>
          <w:b/>
          <w:sz w:val="28"/>
          <w:szCs w:val="28"/>
        </w:rPr>
        <w:t>2.Культура, быт и социальное устройство древних славян</w:t>
      </w:r>
    </w:p>
    <w:p w:rsidR="00803365" w:rsidRPr="003B59FD" w:rsidRDefault="00803365" w:rsidP="003B59FD">
      <w:pPr>
        <w:pStyle w:val="NormalWeb"/>
        <w:shd w:val="clear" w:color="auto" w:fill="FFFFFF"/>
        <w:spacing w:before="0" w:beforeAutospacing="0" w:after="0" w:afterAutospacing="0"/>
        <w:ind w:firstLine="709"/>
        <w:contextualSpacing/>
        <w:jc w:val="both"/>
        <w:rPr>
          <w:sz w:val="28"/>
          <w:szCs w:val="28"/>
        </w:rPr>
      </w:pPr>
      <w:r w:rsidRPr="003B59FD">
        <w:rPr>
          <w:sz w:val="28"/>
          <w:szCs w:val="28"/>
        </w:rPr>
        <w:t xml:space="preserve">Рассуждая о культуре древних славян, можно сказать, что о ней известно крайне мало. Это объясняется тем, что сохранилось очень мало источников. </w:t>
      </w:r>
    </w:p>
    <w:p w:rsidR="00803365" w:rsidRPr="003B59FD" w:rsidRDefault="00803365" w:rsidP="003B59FD">
      <w:pPr>
        <w:pStyle w:val="NormalWeb"/>
        <w:shd w:val="clear" w:color="auto" w:fill="FFFFFF"/>
        <w:spacing w:before="0" w:beforeAutospacing="0" w:after="0" w:afterAutospacing="0"/>
        <w:ind w:firstLine="709"/>
        <w:contextualSpacing/>
        <w:jc w:val="both"/>
        <w:rPr>
          <w:sz w:val="28"/>
          <w:szCs w:val="28"/>
        </w:rPr>
      </w:pPr>
      <w:r w:rsidRPr="003B59FD">
        <w:rPr>
          <w:sz w:val="28"/>
          <w:szCs w:val="28"/>
        </w:rPr>
        <w:t>Выводы о жизни древних славян мы можем делать, исходя из предметов искусства древних славян. Сюда можно отнести фигурки лошадей, изображения мужчин воинов и т.д.</w:t>
      </w:r>
    </w:p>
    <w:p w:rsidR="00803365" w:rsidRPr="003B59FD" w:rsidRDefault="00803365" w:rsidP="003B59FD">
      <w:pPr>
        <w:pStyle w:val="NormalWeb"/>
        <w:shd w:val="clear" w:color="auto" w:fill="FFFFFF"/>
        <w:spacing w:before="0" w:beforeAutospacing="0" w:after="0" w:afterAutospacing="0"/>
        <w:ind w:firstLine="709"/>
        <w:contextualSpacing/>
        <w:jc w:val="both"/>
        <w:rPr>
          <w:sz w:val="28"/>
          <w:szCs w:val="28"/>
        </w:rPr>
      </w:pPr>
      <w:r w:rsidRPr="003B59FD">
        <w:rPr>
          <w:sz w:val="28"/>
          <w:szCs w:val="28"/>
        </w:rPr>
        <w:t>В древних могильниках было найдено множество глиняных урн,  а кроме того, мастерски выполненные копья, ножи, мечи, кинжалы.</w:t>
      </w:r>
    </w:p>
    <w:p w:rsidR="00803365" w:rsidRPr="003B59FD" w:rsidRDefault="00803365" w:rsidP="003B59FD">
      <w:pPr>
        <w:pStyle w:val="NormalWeb"/>
        <w:shd w:val="clear" w:color="auto" w:fill="FFFFFF"/>
        <w:spacing w:before="0" w:beforeAutospacing="0" w:after="0" w:afterAutospacing="0"/>
        <w:ind w:firstLine="709"/>
        <w:contextualSpacing/>
        <w:jc w:val="both"/>
        <w:rPr>
          <w:sz w:val="28"/>
          <w:szCs w:val="28"/>
        </w:rPr>
      </w:pPr>
      <w:r w:rsidRPr="003B59FD">
        <w:rPr>
          <w:sz w:val="28"/>
          <w:szCs w:val="28"/>
        </w:rPr>
        <w:t>Древние славяне были  достаточно религиозными людьми, исповедовавшими языческую веру. Они одушевляли, обожествляли силы природы. Главным богом представляли бога земли. Поскольку именно земле они отдавали наиболее важное значение. Кроме того, у них были и другие немаловажные божества: так, например Ярило — бог солнца и Перун —бог грома и молнии – так же были одними из самых значимых фигур в их религии . Перун был также богом войны и оружия, а потому его культ впоследствии был особенно значителен в дружинной среде.</w:t>
      </w:r>
    </w:p>
    <w:p w:rsidR="00803365" w:rsidRPr="003B59FD" w:rsidRDefault="00803365" w:rsidP="003B59FD">
      <w:pPr>
        <w:pStyle w:val="NormalWeb"/>
        <w:shd w:val="clear" w:color="auto" w:fill="FFFFFF"/>
        <w:spacing w:before="0" w:beforeAutospacing="0" w:after="0" w:afterAutospacing="0"/>
        <w:ind w:firstLine="709"/>
        <w:contextualSpacing/>
        <w:jc w:val="both"/>
        <w:rPr>
          <w:sz w:val="28"/>
          <w:szCs w:val="28"/>
        </w:rPr>
      </w:pPr>
      <w:r w:rsidRPr="003B59FD">
        <w:rPr>
          <w:sz w:val="28"/>
          <w:szCs w:val="28"/>
        </w:rPr>
        <w:t>Языческий культ отправлялся в специально устроенных капищах, где помещался идол. Князья выступали в роли первосвященников, но были и особые жрецы — волхвы и кудесники. Язычество сохранялось до 988 года, вплоть до того момента ,пока не стало вытеснено христианской верой.</w:t>
      </w:r>
    </w:p>
    <w:p w:rsidR="00803365" w:rsidRPr="003B59FD" w:rsidRDefault="00803365" w:rsidP="003B59FD">
      <w:pPr>
        <w:pStyle w:val="NormalWeb"/>
        <w:shd w:val="clear" w:color="auto" w:fill="FFFFFF"/>
        <w:spacing w:before="0" w:beforeAutospacing="0" w:after="0" w:afterAutospacing="0"/>
        <w:ind w:firstLine="709"/>
        <w:contextualSpacing/>
        <w:jc w:val="both"/>
        <w:rPr>
          <w:sz w:val="28"/>
          <w:szCs w:val="28"/>
        </w:rPr>
      </w:pPr>
      <w:r w:rsidRPr="003B59FD">
        <w:rPr>
          <w:sz w:val="28"/>
          <w:szCs w:val="28"/>
        </w:rPr>
        <w:t xml:space="preserve">В договоре Олега с греками упоминается еще о божестве Волосе, которого именем и Перуновым клялися росичи в верности, имея к нему особенное уважение, так как он считался покровителем скота, главного их богатства. </w:t>
      </w:r>
    </w:p>
    <w:p w:rsidR="00803365" w:rsidRPr="003B59FD" w:rsidRDefault="00803365" w:rsidP="003B59FD">
      <w:pPr>
        <w:pStyle w:val="NormalWeb"/>
        <w:shd w:val="clear" w:color="auto" w:fill="FFFFFF"/>
        <w:spacing w:before="0" w:beforeAutospacing="0" w:after="0" w:afterAutospacing="0"/>
        <w:ind w:firstLine="709"/>
        <w:contextualSpacing/>
        <w:jc w:val="both"/>
        <w:rPr>
          <w:sz w:val="28"/>
          <w:szCs w:val="28"/>
        </w:rPr>
      </w:pPr>
      <w:r w:rsidRPr="003B59FD">
        <w:rPr>
          <w:sz w:val="28"/>
          <w:szCs w:val="28"/>
        </w:rPr>
        <w:t>Кроме всего этого, у славян были различные праздники, которые они широко отмечали. Так, одними из самых почитаемых у них были праздники солнца и праздники времен года. Считалось ,что чем масштабнее и ярче будет отмечен праздник – тем плодовитее и добрее  земля наградит племя.</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Тогдашний уровень развития производительных сил требовал значительных затрат труда для ведения хозяйства. Трудоемкие работы, которые нужно было выполнять в ограниченные и строго определенные сроки, мог выполнить только коллектив. С этим связана большая роль общины в жизни славянских племен.</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 xml:space="preserve">Если говорить  о обработке земли, то она представлялась возможной по силам одной семье. Родовая община гарантировала каждому своему члену безопасность и ее выходцы уже не были обречены на смерть. </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Но все же, родовая община не была максимально крепкой и могла разрушиться в ходе колонизации и включения в  нее рабов.</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Каждая община  имела за собой территорию, на которой было расположено несколько семей. Владения в общине представлялись как личные и общественные. К личным можно было отнести дом, скот и т.п. К общей же, относились водоемы, леса, поля и прочее.  Земля, которую предстояло обработать – поровну делилась между собственниками.</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В конечном итоге первобытнообщинные отношения пришли к распаду. Виной этому были военные походы славян и, прежде всего, на Византию.</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Воины, участвовавшие в этих походах получали большую часть всей добычи.</w:t>
      </w:r>
    </w:p>
    <w:p w:rsidR="00803365" w:rsidRPr="003B59FD" w:rsidRDefault="00803365" w:rsidP="003B59FD">
      <w:pPr>
        <w:pStyle w:val="NormalWeb"/>
        <w:spacing w:before="0" w:beforeAutospacing="0" w:after="0" w:afterAutospacing="0"/>
        <w:ind w:firstLine="709"/>
        <w:contextualSpacing/>
        <w:jc w:val="both"/>
        <w:rPr>
          <w:sz w:val="28"/>
          <w:szCs w:val="28"/>
        </w:rPr>
      </w:pPr>
      <w:r w:rsidRPr="003B59FD">
        <w:rPr>
          <w:sz w:val="28"/>
          <w:szCs w:val="28"/>
        </w:rPr>
        <w:t xml:space="preserve">Все  важные и злободневные вопросы рассматривались и  решались на народных собраниях - вечевых сходах. </w:t>
      </w:r>
    </w:p>
    <w:p w:rsidR="00803365" w:rsidRPr="003B59FD" w:rsidRDefault="00803365" w:rsidP="003B59FD">
      <w:pPr>
        <w:spacing w:after="0" w:line="240" w:lineRule="auto"/>
        <w:ind w:firstLine="709"/>
        <w:contextualSpacing/>
        <w:jc w:val="center"/>
        <w:rPr>
          <w:rFonts w:ascii="Times New Roman" w:hAnsi="Times New Roman"/>
          <w:b/>
          <w:sz w:val="28"/>
          <w:szCs w:val="28"/>
        </w:rPr>
      </w:pPr>
      <w:r w:rsidRPr="003B59FD">
        <w:rPr>
          <w:rFonts w:ascii="Times New Roman" w:hAnsi="Times New Roman"/>
          <w:b/>
          <w:sz w:val="28"/>
          <w:szCs w:val="28"/>
        </w:rPr>
        <w:t>Заключение</w:t>
      </w:r>
    </w:p>
    <w:p w:rsidR="00803365" w:rsidRPr="003B59FD" w:rsidRDefault="00803365" w:rsidP="003B59FD">
      <w:pPr>
        <w:spacing w:after="0" w:line="240" w:lineRule="auto"/>
        <w:ind w:firstLine="709"/>
        <w:contextualSpacing/>
        <w:rPr>
          <w:rFonts w:ascii="Times New Roman" w:hAnsi="Times New Roman"/>
          <w:sz w:val="28"/>
          <w:szCs w:val="28"/>
        </w:rPr>
      </w:pPr>
      <w:r w:rsidRPr="003B59FD">
        <w:rPr>
          <w:rFonts w:ascii="Times New Roman" w:hAnsi="Times New Roman"/>
          <w:sz w:val="28"/>
          <w:szCs w:val="28"/>
        </w:rPr>
        <w:t>Основополагающую роль в рассмотрении и  исследовании вопроса происхождения славянского народа играют исторические свидетельства, сведения языковедов, археологические находки.</w:t>
      </w:r>
    </w:p>
    <w:p w:rsidR="00803365" w:rsidRPr="003B59FD" w:rsidRDefault="00803365" w:rsidP="003B59FD">
      <w:pPr>
        <w:spacing w:after="0" w:line="240" w:lineRule="auto"/>
        <w:ind w:firstLine="709"/>
        <w:contextualSpacing/>
        <w:rPr>
          <w:rFonts w:ascii="Times New Roman" w:hAnsi="Times New Roman"/>
          <w:sz w:val="28"/>
          <w:szCs w:val="28"/>
        </w:rPr>
      </w:pPr>
      <w:r w:rsidRPr="003B59FD">
        <w:rPr>
          <w:rFonts w:ascii="Times New Roman" w:hAnsi="Times New Roman"/>
          <w:sz w:val="28"/>
          <w:szCs w:val="28"/>
        </w:rPr>
        <w:t xml:space="preserve">Можно сказать ,что выделившись из индоевропейской семьи, славяне, сформировали некоторый массив родственных племен, выделяющихся прежде всего в языковом отношении. </w:t>
      </w:r>
    </w:p>
    <w:p w:rsidR="00803365" w:rsidRPr="003B59FD" w:rsidRDefault="00803365" w:rsidP="003B59FD">
      <w:pPr>
        <w:spacing w:after="0" w:line="240" w:lineRule="auto"/>
        <w:ind w:firstLine="709"/>
        <w:contextualSpacing/>
        <w:rPr>
          <w:rFonts w:ascii="Times New Roman" w:hAnsi="Times New Roman"/>
          <w:sz w:val="28"/>
          <w:szCs w:val="28"/>
        </w:rPr>
      </w:pPr>
      <w:r w:rsidRPr="003B59FD">
        <w:rPr>
          <w:rFonts w:ascii="Times New Roman" w:hAnsi="Times New Roman"/>
          <w:sz w:val="28"/>
          <w:szCs w:val="28"/>
        </w:rPr>
        <w:t xml:space="preserve">Древнейшие праславяне занимали достаточно большую площадь площадь и много контактировали с другими племенами. Таким образом,  это приводило к смешиванию славян, живущих в различных регионах, а так же к укреплению всего славянского единства. Но кроме того, это привело к смешиванию не только среди славянских групп, но и среди иноязычных, а так же к дальнейшему разделению славянской общности. </w:t>
      </w:r>
    </w:p>
    <w:p w:rsidR="00803365" w:rsidRPr="003B59FD" w:rsidRDefault="00803365" w:rsidP="003B59FD">
      <w:pPr>
        <w:spacing w:after="0" w:line="240" w:lineRule="auto"/>
        <w:ind w:firstLine="709"/>
        <w:contextualSpacing/>
        <w:rPr>
          <w:rFonts w:ascii="Times New Roman" w:hAnsi="Times New Roman"/>
          <w:sz w:val="28"/>
          <w:szCs w:val="28"/>
        </w:rPr>
      </w:pPr>
      <w:r w:rsidRPr="003B59FD">
        <w:rPr>
          <w:rFonts w:ascii="Times New Roman" w:hAnsi="Times New Roman"/>
          <w:sz w:val="28"/>
          <w:szCs w:val="28"/>
        </w:rPr>
        <w:t>Но несмотря на противоречивость изложенных точек зрения на начало формирования славянской общности и этническую принадлежность отдельных культур, почти все исследователи единодушно сходятся в том, что в первой половине I тыс. н.э. территория между средним Днепром и Бугом были заняты славянскими племенами. Все этнические процессы протекали непрерыно и все археологические культуры, оставленные славянским или неславянским населением, имели больше или меньше отношения к сложению славянских раннесредневековых общностей, внеся при этом свой определенных вклад в создание физического типа славян, в развитие их материальной, духовной и производственной деятельности.</w:t>
      </w:r>
    </w:p>
    <w:p w:rsidR="00803365" w:rsidRPr="003B59FD" w:rsidRDefault="00803365" w:rsidP="003B59FD">
      <w:pPr>
        <w:spacing w:after="0" w:line="240" w:lineRule="auto"/>
        <w:ind w:firstLine="709"/>
        <w:rPr>
          <w:rFonts w:ascii="Times New Roman" w:hAnsi="Times New Roman"/>
          <w:sz w:val="28"/>
          <w:szCs w:val="28"/>
        </w:rPr>
      </w:pPr>
      <w:r w:rsidRPr="003B59FD">
        <w:rPr>
          <w:rFonts w:ascii="Times New Roman" w:hAnsi="Times New Roman"/>
          <w:sz w:val="28"/>
          <w:szCs w:val="28"/>
        </w:rPr>
        <w:t xml:space="preserve">Кроме всего вышеизложенного, хотелось бы отметить тот факт, что в вопросе этногенеза славян до сих пор существует много «белых пятен» и несостыковок, которые еще предстоит изучить современным ученым. </w:t>
      </w:r>
    </w:p>
    <w:p w:rsidR="00803365" w:rsidRPr="003B59FD" w:rsidRDefault="00803365" w:rsidP="003B59FD">
      <w:pPr>
        <w:spacing w:after="0" w:line="240" w:lineRule="auto"/>
        <w:ind w:firstLine="709"/>
        <w:jc w:val="center"/>
        <w:rPr>
          <w:rFonts w:ascii="Times New Roman" w:hAnsi="Times New Roman"/>
          <w:b/>
          <w:sz w:val="28"/>
          <w:szCs w:val="28"/>
        </w:rPr>
      </w:pPr>
      <w:r w:rsidRPr="003B59FD">
        <w:rPr>
          <w:rFonts w:ascii="Times New Roman" w:hAnsi="Times New Roman"/>
          <w:sz w:val="28"/>
          <w:szCs w:val="28"/>
        </w:rPr>
        <w:br w:type="page"/>
      </w:r>
      <w:r w:rsidRPr="003B59FD">
        <w:rPr>
          <w:rFonts w:ascii="Times New Roman" w:hAnsi="Times New Roman"/>
          <w:b/>
          <w:sz w:val="28"/>
          <w:szCs w:val="28"/>
        </w:rPr>
        <w:t>Список использованной литературы</w:t>
      </w:r>
    </w:p>
    <w:p w:rsidR="00803365" w:rsidRPr="003B59FD" w:rsidRDefault="00803365" w:rsidP="003B59FD">
      <w:pPr>
        <w:spacing w:after="0" w:line="240" w:lineRule="auto"/>
        <w:ind w:firstLine="709"/>
        <w:contextualSpacing/>
        <w:jc w:val="both"/>
        <w:rPr>
          <w:rFonts w:ascii="Times New Roman" w:hAnsi="Times New Roman"/>
          <w:bCs/>
          <w:sz w:val="28"/>
          <w:szCs w:val="28"/>
        </w:rPr>
      </w:pPr>
      <w:r w:rsidRPr="003B59FD">
        <w:rPr>
          <w:rFonts w:ascii="Times New Roman" w:hAnsi="Times New Roman"/>
          <w:sz w:val="28"/>
          <w:szCs w:val="28"/>
        </w:rPr>
        <w:t xml:space="preserve">1. </w:t>
      </w:r>
      <w:r w:rsidRPr="003B59FD">
        <w:rPr>
          <w:rFonts w:ascii="Times New Roman" w:hAnsi="Times New Roman"/>
          <w:bCs/>
          <w:sz w:val="28"/>
          <w:szCs w:val="28"/>
        </w:rPr>
        <w:t>Седов В.В. Избранные труды. Славяне: Историко-археологическое исследование. Древнерусская народность: Историко-археологическое исследование. М.: Языки славянской культуры, 2005. 944 с.</w:t>
      </w:r>
    </w:p>
    <w:p w:rsidR="00803365" w:rsidRPr="003B59FD" w:rsidRDefault="00803365" w:rsidP="003B59FD">
      <w:pPr>
        <w:spacing w:after="0" w:line="240" w:lineRule="auto"/>
        <w:ind w:firstLine="709"/>
        <w:contextualSpacing/>
        <w:jc w:val="both"/>
        <w:rPr>
          <w:rFonts w:ascii="Times New Roman" w:hAnsi="Times New Roman"/>
          <w:bCs/>
          <w:sz w:val="28"/>
          <w:szCs w:val="28"/>
        </w:rPr>
      </w:pPr>
      <w:r w:rsidRPr="003B59FD">
        <w:rPr>
          <w:rFonts w:ascii="Times New Roman" w:hAnsi="Times New Roman"/>
          <w:sz w:val="28"/>
          <w:szCs w:val="28"/>
        </w:rPr>
        <w:t xml:space="preserve"> 2. </w:t>
      </w:r>
      <w:r w:rsidRPr="003B59FD">
        <w:rPr>
          <w:rFonts w:ascii="Times New Roman" w:hAnsi="Times New Roman"/>
          <w:bCs/>
          <w:sz w:val="28"/>
          <w:szCs w:val="28"/>
        </w:rPr>
        <w:t>Сымонович Э.А. Славяне и их соседи в конце I тысячелетия до н.э. – первой половине I тысячелетия н.э. / Отв. ред.: И.П. Русанова, авт.: В.И. Бизиля, О.А. Гей, К.В. Каспарова и др. 1993. – 328.</w:t>
      </w:r>
    </w:p>
    <w:p w:rsidR="00803365" w:rsidRPr="003B59FD" w:rsidRDefault="00803365" w:rsidP="003B59FD">
      <w:pPr>
        <w:spacing w:after="0" w:line="240" w:lineRule="auto"/>
        <w:ind w:firstLine="709"/>
        <w:contextualSpacing/>
        <w:jc w:val="both"/>
        <w:rPr>
          <w:rFonts w:ascii="Times New Roman" w:hAnsi="Times New Roman"/>
          <w:sz w:val="28"/>
          <w:szCs w:val="28"/>
        </w:rPr>
      </w:pPr>
      <w:r w:rsidRPr="003B59FD">
        <w:rPr>
          <w:rFonts w:ascii="Times New Roman" w:hAnsi="Times New Roman"/>
          <w:bCs/>
          <w:sz w:val="28"/>
          <w:szCs w:val="28"/>
        </w:rPr>
        <w:t xml:space="preserve">3. </w:t>
      </w:r>
      <w:r w:rsidRPr="003B59FD">
        <w:rPr>
          <w:rFonts w:ascii="Times New Roman" w:hAnsi="Times New Roman"/>
          <w:sz w:val="28"/>
          <w:szCs w:val="28"/>
        </w:rPr>
        <w:t>Третьяков, П.Н. Восточнославянские племена /П.Н. Третьяков. — 2-е изд. — Москва: Издательство Академии наук СССР, 1953. — 312с.</w:t>
      </w:r>
    </w:p>
    <w:p w:rsidR="00803365" w:rsidRPr="003B59FD" w:rsidRDefault="00803365" w:rsidP="003B59FD">
      <w:pPr>
        <w:spacing w:after="0" w:line="240" w:lineRule="auto"/>
        <w:ind w:firstLine="709"/>
        <w:rPr>
          <w:rFonts w:ascii="Times New Roman" w:hAnsi="Times New Roman"/>
          <w:sz w:val="28"/>
          <w:szCs w:val="28"/>
        </w:rPr>
      </w:pPr>
      <w:bookmarkStart w:id="0" w:name="_GoBack"/>
      <w:bookmarkEnd w:id="0"/>
    </w:p>
    <w:sectPr w:rsidR="00803365" w:rsidRPr="003B59FD" w:rsidSect="00163854">
      <w:footerReference w:type="default" r:id="rId7"/>
      <w:pgSz w:w="11906" w:h="16838" w:code="9"/>
      <w:pgMar w:top="567" w:right="567" w:bottom="567" w:left="567" w:header="510" w:footer="510"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365" w:rsidRDefault="00803365" w:rsidP="00124BB3">
      <w:pPr>
        <w:spacing w:after="0" w:line="240" w:lineRule="auto"/>
      </w:pPr>
      <w:r>
        <w:separator/>
      </w:r>
    </w:p>
  </w:endnote>
  <w:endnote w:type="continuationSeparator" w:id="0">
    <w:p w:rsidR="00803365" w:rsidRDefault="00803365" w:rsidP="00124B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365" w:rsidRDefault="00803365">
    <w:pPr>
      <w:pStyle w:val="Footer"/>
      <w:jc w:val="right"/>
    </w:pPr>
    <w:fldSimple w:instr=" PAGE   \* MERGEFORMAT ">
      <w:r>
        <w:rPr>
          <w:noProof/>
        </w:rPr>
        <w:t>5</w:t>
      </w:r>
    </w:fldSimple>
  </w:p>
  <w:p w:rsidR="00803365" w:rsidRDefault="008033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365" w:rsidRDefault="00803365" w:rsidP="00124BB3">
      <w:pPr>
        <w:spacing w:after="0" w:line="240" w:lineRule="auto"/>
      </w:pPr>
      <w:r>
        <w:separator/>
      </w:r>
    </w:p>
  </w:footnote>
  <w:footnote w:type="continuationSeparator" w:id="0">
    <w:p w:rsidR="00803365" w:rsidRDefault="00803365" w:rsidP="00124B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30626"/>
    <w:multiLevelType w:val="multilevel"/>
    <w:tmpl w:val="3F2859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DB1548C"/>
    <w:multiLevelType w:val="multilevel"/>
    <w:tmpl w:val="84FC59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bestFit" w:percent="133"/>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552E"/>
    <w:rsid w:val="000B2CFC"/>
    <w:rsid w:val="00124BB3"/>
    <w:rsid w:val="00161B4E"/>
    <w:rsid w:val="00163854"/>
    <w:rsid w:val="00185FEE"/>
    <w:rsid w:val="001E5C56"/>
    <w:rsid w:val="00213093"/>
    <w:rsid w:val="00291CB0"/>
    <w:rsid w:val="002D478A"/>
    <w:rsid w:val="00362F07"/>
    <w:rsid w:val="003B59FD"/>
    <w:rsid w:val="004F43D5"/>
    <w:rsid w:val="005472E2"/>
    <w:rsid w:val="005C1E26"/>
    <w:rsid w:val="005F5089"/>
    <w:rsid w:val="006575B4"/>
    <w:rsid w:val="006D547E"/>
    <w:rsid w:val="00790A30"/>
    <w:rsid w:val="00796C3A"/>
    <w:rsid w:val="00803365"/>
    <w:rsid w:val="009509C6"/>
    <w:rsid w:val="00A10A36"/>
    <w:rsid w:val="00AC1A07"/>
    <w:rsid w:val="00B712FF"/>
    <w:rsid w:val="00B842B2"/>
    <w:rsid w:val="00C030D4"/>
    <w:rsid w:val="00C0552E"/>
    <w:rsid w:val="00C305A3"/>
    <w:rsid w:val="00C529BA"/>
    <w:rsid w:val="00D840F0"/>
    <w:rsid w:val="00DE48E4"/>
    <w:rsid w:val="00E46960"/>
    <w:rsid w:val="00E6648C"/>
    <w:rsid w:val="00E904C5"/>
    <w:rsid w:val="00EC7851"/>
    <w:rsid w:val="00F247C7"/>
    <w:rsid w:val="00F307EB"/>
    <w:rsid w:val="00FE7E3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F07"/>
    <w:pPr>
      <w:spacing w:after="200" w:line="276" w:lineRule="auto"/>
    </w:pPr>
    <w:rPr>
      <w:lang w:eastAsia="en-US"/>
    </w:rPr>
  </w:style>
  <w:style w:type="paragraph" w:styleId="Heading1">
    <w:name w:val="heading 1"/>
    <w:basedOn w:val="Normal"/>
    <w:next w:val="Normal"/>
    <w:link w:val="Heading1Char"/>
    <w:uiPriority w:val="99"/>
    <w:qFormat/>
    <w:rsid w:val="00AC1A07"/>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1A07"/>
    <w:rPr>
      <w:rFonts w:ascii="Cambria" w:hAnsi="Cambria" w:cs="Times New Roman"/>
      <w:b/>
      <w:bCs/>
      <w:color w:val="365F91"/>
      <w:sz w:val="28"/>
      <w:szCs w:val="28"/>
    </w:rPr>
  </w:style>
  <w:style w:type="paragraph" w:styleId="NormalWeb">
    <w:name w:val="Normal (Web)"/>
    <w:basedOn w:val="Normal"/>
    <w:uiPriority w:val="99"/>
    <w:rsid w:val="00EC7851"/>
    <w:pPr>
      <w:spacing w:before="100" w:beforeAutospacing="1" w:after="100" w:afterAutospacing="1" w:line="240" w:lineRule="auto"/>
    </w:pPr>
    <w:rPr>
      <w:rFonts w:ascii="Times New Roman" w:eastAsia="Times New Roman" w:hAnsi="Times New Roman"/>
      <w:sz w:val="24"/>
      <w:szCs w:val="24"/>
      <w:lang w:eastAsia="ru-RU"/>
    </w:rPr>
  </w:style>
  <w:style w:type="paragraph" w:styleId="FootnoteText">
    <w:name w:val="footnote text"/>
    <w:basedOn w:val="Normal"/>
    <w:link w:val="FootnoteTextChar"/>
    <w:uiPriority w:val="99"/>
    <w:semiHidden/>
    <w:rsid w:val="00124BB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124BB3"/>
    <w:rPr>
      <w:rFonts w:cs="Times New Roman"/>
      <w:sz w:val="20"/>
      <w:szCs w:val="20"/>
    </w:rPr>
  </w:style>
  <w:style w:type="character" w:styleId="FootnoteReference">
    <w:name w:val="footnote reference"/>
    <w:basedOn w:val="DefaultParagraphFont"/>
    <w:uiPriority w:val="99"/>
    <w:semiHidden/>
    <w:rsid w:val="00124BB3"/>
    <w:rPr>
      <w:rFonts w:cs="Times New Roman"/>
      <w:vertAlign w:val="superscript"/>
    </w:rPr>
  </w:style>
  <w:style w:type="character" w:styleId="Hyperlink">
    <w:name w:val="Hyperlink"/>
    <w:basedOn w:val="DefaultParagraphFont"/>
    <w:uiPriority w:val="99"/>
    <w:rsid w:val="004F43D5"/>
    <w:rPr>
      <w:rFonts w:cs="Times New Roman"/>
      <w:color w:val="0000FF"/>
      <w:u w:val="single"/>
    </w:rPr>
  </w:style>
  <w:style w:type="paragraph" w:styleId="Header">
    <w:name w:val="header"/>
    <w:basedOn w:val="Normal"/>
    <w:link w:val="HeaderChar"/>
    <w:uiPriority w:val="99"/>
    <w:semiHidden/>
    <w:rsid w:val="00C529B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C529BA"/>
    <w:rPr>
      <w:rFonts w:cs="Times New Roman"/>
    </w:rPr>
  </w:style>
  <w:style w:type="paragraph" w:styleId="Footer">
    <w:name w:val="footer"/>
    <w:basedOn w:val="Normal"/>
    <w:link w:val="FooterChar"/>
    <w:uiPriority w:val="99"/>
    <w:rsid w:val="00C529B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529BA"/>
    <w:rPr>
      <w:rFonts w:cs="Times New Roman"/>
    </w:rPr>
  </w:style>
</w:styles>
</file>

<file path=word/webSettings.xml><?xml version="1.0" encoding="utf-8"?>
<w:webSettings xmlns:r="http://schemas.openxmlformats.org/officeDocument/2006/relationships" xmlns:w="http://schemas.openxmlformats.org/wordprocessingml/2006/main">
  <w:divs>
    <w:div w:id="1577132676">
      <w:marLeft w:val="0"/>
      <w:marRight w:val="0"/>
      <w:marTop w:val="0"/>
      <w:marBottom w:val="0"/>
      <w:divBdr>
        <w:top w:val="none" w:sz="0" w:space="0" w:color="auto"/>
        <w:left w:val="none" w:sz="0" w:space="0" w:color="auto"/>
        <w:bottom w:val="none" w:sz="0" w:space="0" w:color="auto"/>
        <w:right w:val="none" w:sz="0" w:space="0" w:color="auto"/>
      </w:divBdr>
    </w:div>
    <w:div w:id="1577132677">
      <w:marLeft w:val="0"/>
      <w:marRight w:val="0"/>
      <w:marTop w:val="0"/>
      <w:marBottom w:val="0"/>
      <w:divBdr>
        <w:top w:val="none" w:sz="0" w:space="0" w:color="auto"/>
        <w:left w:val="none" w:sz="0" w:space="0" w:color="auto"/>
        <w:bottom w:val="none" w:sz="0" w:space="0" w:color="auto"/>
        <w:right w:val="none" w:sz="0" w:space="0" w:color="auto"/>
      </w:divBdr>
    </w:div>
    <w:div w:id="1577132678">
      <w:marLeft w:val="0"/>
      <w:marRight w:val="0"/>
      <w:marTop w:val="0"/>
      <w:marBottom w:val="0"/>
      <w:divBdr>
        <w:top w:val="none" w:sz="0" w:space="0" w:color="auto"/>
        <w:left w:val="none" w:sz="0" w:space="0" w:color="auto"/>
        <w:bottom w:val="none" w:sz="0" w:space="0" w:color="auto"/>
        <w:right w:val="none" w:sz="0" w:space="0" w:color="auto"/>
      </w:divBdr>
    </w:div>
    <w:div w:id="1577132679">
      <w:marLeft w:val="0"/>
      <w:marRight w:val="0"/>
      <w:marTop w:val="0"/>
      <w:marBottom w:val="0"/>
      <w:divBdr>
        <w:top w:val="none" w:sz="0" w:space="0" w:color="auto"/>
        <w:left w:val="none" w:sz="0" w:space="0" w:color="auto"/>
        <w:bottom w:val="none" w:sz="0" w:space="0" w:color="auto"/>
        <w:right w:val="none" w:sz="0" w:space="0" w:color="auto"/>
      </w:divBdr>
    </w:div>
    <w:div w:id="1577132681">
      <w:marLeft w:val="0"/>
      <w:marRight w:val="0"/>
      <w:marTop w:val="0"/>
      <w:marBottom w:val="0"/>
      <w:divBdr>
        <w:top w:val="none" w:sz="0" w:space="0" w:color="auto"/>
        <w:left w:val="none" w:sz="0" w:space="0" w:color="auto"/>
        <w:bottom w:val="none" w:sz="0" w:space="0" w:color="auto"/>
        <w:right w:val="none" w:sz="0" w:space="0" w:color="auto"/>
      </w:divBdr>
    </w:div>
    <w:div w:id="1577132682">
      <w:marLeft w:val="0"/>
      <w:marRight w:val="0"/>
      <w:marTop w:val="0"/>
      <w:marBottom w:val="0"/>
      <w:divBdr>
        <w:top w:val="none" w:sz="0" w:space="0" w:color="auto"/>
        <w:left w:val="none" w:sz="0" w:space="0" w:color="auto"/>
        <w:bottom w:val="none" w:sz="0" w:space="0" w:color="auto"/>
        <w:right w:val="none" w:sz="0" w:space="0" w:color="auto"/>
      </w:divBdr>
      <w:divsChild>
        <w:div w:id="1577132680">
          <w:marLeft w:val="0"/>
          <w:marRight w:val="0"/>
          <w:marTop w:val="0"/>
          <w:marBottom w:val="0"/>
          <w:divBdr>
            <w:top w:val="none" w:sz="0" w:space="0" w:color="auto"/>
            <w:left w:val="none" w:sz="0" w:space="0" w:color="auto"/>
            <w:bottom w:val="none" w:sz="0" w:space="0" w:color="auto"/>
            <w:right w:val="none" w:sz="0" w:space="0" w:color="auto"/>
          </w:divBdr>
        </w:div>
        <w:div w:id="1577132696">
          <w:marLeft w:val="0"/>
          <w:marRight w:val="0"/>
          <w:marTop w:val="0"/>
          <w:marBottom w:val="0"/>
          <w:divBdr>
            <w:top w:val="none" w:sz="0" w:space="0" w:color="auto"/>
            <w:left w:val="none" w:sz="0" w:space="0" w:color="auto"/>
            <w:bottom w:val="none" w:sz="0" w:space="0" w:color="auto"/>
            <w:right w:val="none" w:sz="0" w:space="0" w:color="auto"/>
          </w:divBdr>
        </w:div>
        <w:div w:id="1577132697">
          <w:marLeft w:val="0"/>
          <w:marRight w:val="0"/>
          <w:marTop w:val="0"/>
          <w:marBottom w:val="0"/>
          <w:divBdr>
            <w:top w:val="none" w:sz="0" w:space="0" w:color="auto"/>
            <w:left w:val="none" w:sz="0" w:space="0" w:color="auto"/>
            <w:bottom w:val="none" w:sz="0" w:space="0" w:color="auto"/>
            <w:right w:val="none" w:sz="0" w:space="0" w:color="auto"/>
          </w:divBdr>
        </w:div>
      </w:divsChild>
    </w:div>
    <w:div w:id="1577132683">
      <w:marLeft w:val="0"/>
      <w:marRight w:val="0"/>
      <w:marTop w:val="0"/>
      <w:marBottom w:val="0"/>
      <w:divBdr>
        <w:top w:val="none" w:sz="0" w:space="0" w:color="auto"/>
        <w:left w:val="none" w:sz="0" w:space="0" w:color="auto"/>
        <w:bottom w:val="none" w:sz="0" w:space="0" w:color="auto"/>
        <w:right w:val="none" w:sz="0" w:space="0" w:color="auto"/>
      </w:divBdr>
    </w:div>
    <w:div w:id="1577132684">
      <w:marLeft w:val="0"/>
      <w:marRight w:val="0"/>
      <w:marTop w:val="0"/>
      <w:marBottom w:val="0"/>
      <w:divBdr>
        <w:top w:val="none" w:sz="0" w:space="0" w:color="auto"/>
        <w:left w:val="none" w:sz="0" w:space="0" w:color="auto"/>
        <w:bottom w:val="none" w:sz="0" w:space="0" w:color="auto"/>
        <w:right w:val="none" w:sz="0" w:space="0" w:color="auto"/>
      </w:divBdr>
    </w:div>
    <w:div w:id="1577132685">
      <w:marLeft w:val="0"/>
      <w:marRight w:val="0"/>
      <w:marTop w:val="0"/>
      <w:marBottom w:val="0"/>
      <w:divBdr>
        <w:top w:val="none" w:sz="0" w:space="0" w:color="auto"/>
        <w:left w:val="none" w:sz="0" w:space="0" w:color="auto"/>
        <w:bottom w:val="none" w:sz="0" w:space="0" w:color="auto"/>
        <w:right w:val="none" w:sz="0" w:space="0" w:color="auto"/>
      </w:divBdr>
    </w:div>
    <w:div w:id="1577132686">
      <w:marLeft w:val="0"/>
      <w:marRight w:val="0"/>
      <w:marTop w:val="0"/>
      <w:marBottom w:val="0"/>
      <w:divBdr>
        <w:top w:val="none" w:sz="0" w:space="0" w:color="auto"/>
        <w:left w:val="none" w:sz="0" w:space="0" w:color="auto"/>
        <w:bottom w:val="none" w:sz="0" w:space="0" w:color="auto"/>
        <w:right w:val="none" w:sz="0" w:space="0" w:color="auto"/>
      </w:divBdr>
    </w:div>
    <w:div w:id="1577132687">
      <w:marLeft w:val="0"/>
      <w:marRight w:val="0"/>
      <w:marTop w:val="0"/>
      <w:marBottom w:val="0"/>
      <w:divBdr>
        <w:top w:val="none" w:sz="0" w:space="0" w:color="auto"/>
        <w:left w:val="none" w:sz="0" w:space="0" w:color="auto"/>
        <w:bottom w:val="none" w:sz="0" w:space="0" w:color="auto"/>
        <w:right w:val="none" w:sz="0" w:space="0" w:color="auto"/>
      </w:divBdr>
    </w:div>
    <w:div w:id="1577132688">
      <w:marLeft w:val="0"/>
      <w:marRight w:val="0"/>
      <w:marTop w:val="0"/>
      <w:marBottom w:val="0"/>
      <w:divBdr>
        <w:top w:val="none" w:sz="0" w:space="0" w:color="auto"/>
        <w:left w:val="none" w:sz="0" w:space="0" w:color="auto"/>
        <w:bottom w:val="none" w:sz="0" w:space="0" w:color="auto"/>
        <w:right w:val="none" w:sz="0" w:space="0" w:color="auto"/>
      </w:divBdr>
    </w:div>
    <w:div w:id="1577132689">
      <w:marLeft w:val="0"/>
      <w:marRight w:val="0"/>
      <w:marTop w:val="0"/>
      <w:marBottom w:val="0"/>
      <w:divBdr>
        <w:top w:val="none" w:sz="0" w:space="0" w:color="auto"/>
        <w:left w:val="none" w:sz="0" w:space="0" w:color="auto"/>
        <w:bottom w:val="none" w:sz="0" w:space="0" w:color="auto"/>
        <w:right w:val="none" w:sz="0" w:space="0" w:color="auto"/>
      </w:divBdr>
    </w:div>
    <w:div w:id="1577132690">
      <w:marLeft w:val="0"/>
      <w:marRight w:val="0"/>
      <w:marTop w:val="0"/>
      <w:marBottom w:val="0"/>
      <w:divBdr>
        <w:top w:val="none" w:sz="0" w:space="0" w:color="auto"/>
        <w:left w:val="none" w:sz="0" w:space="0" w:color="auto"/>
        <w:bottom w:val="none" w:sz="0" w:space="0" w:color="auto"/>
        <w:right w:val="none" w:sz="0" w:space="0" w:color="auto"/>
      </w:divBdr>
    </w:div>
    <w:div w:id="1577132691">
      <w:marLeft w:val="0"/>
      <w:marRight w:val="0"/>
      <w:marTop w:val="0"/>
      <w:marBottom w:val="0"/>
      <w:divBdr>
        <w:top w:val="none" w:sz="0" w:space="0" w:color="auto"/>
        <w:left w:val="none" w:sz="0" w:space="0" w:color="auto"/>
        <w:bottom w:val="none" w:sz="0" w:space="0" w:color="auto"/>
        <w:right w:val="none" w:sz="0" w:space="0" w:color="auto"/>
      </w:divBdr>
    </w:div>
    <w:div w:id="1577132692">
      <w:marLeft w:val="0"/>
      <w:marRight w:val="0"/>
      <w:marTop w:val="0"/>
      <w:marBottom w:val="0"/>
      <w:divBdr>
        <w:top w:val="none" w:sz="0" w:space="0" w:color="auto"/>
        <w:left w:val="none" w:sz="0" w:space="0" w:color="auto"/>
        <w:bottom w:val="none" w:sz="0" w:space="0" w:color="auto"/>
        <w:right w:val="none" w:sz="0" w:space="0" w:color="auto"/>
      </w:divBdr>
    </w:div>
    <w:div w:id="1577132693">
      <w:marLeft w:val="0"/>
      <w:marRight w:val="0"/>
      <w:marTop w:val="0"/>
      <w:marBottom w:val="0"/>
      <w:divBdr>
        <w:top w:val="none" w:sz="0" w:space="0" w:color="auto"/>
        <w:left w:val="none" w:sz="0" w:space="0" w:color="auto"/>
        <w:bottom w:val="none" w:sz="0" w:space="0" w:color="auto"/>
        <w:right w:val="none" w:sz="0" w:space="0" w:color="auto"/>
      </w:divBdr>
    </w:div>
    <w:div w:id="1577132694">
      <w:marLeft w:val="0"/>
      <w:marRight w:val="0"/>
      <w:marTop w:val="0"/>
      <w:marBottom w:val="0"/>
      <w:divBdr>
        <w:top w:val="none" w:sz="0" w:space="0" w:color="auto"/>
        <w:left w:val="none" w:sz="0" w:space="0" w:color="auto"/>
        <w:bottom w:val="none" w:sz="0" w:space="0" w:color="auto"/>
        <w:right w:val="none" w:sz="0" w:space="0" w:color="auto"/>
      </w:divBdr>
    </w:div>
    <w:div w:id="1577132695">
      <w:marLeft w:val="0"/>
      <w:marRight w:val="0"/>
      <w:marTop w:val="0"/>
      <w:marBottom w:val="0"/>
      <w:divBdr>
        <w:top w:val="none" w:sz="0" w:space="0" w:color="auto"/>
        <w:left w:val="none" w:sz="0" w:space="0" w:color="auto"/>
        <w:bottom w:val="none" w:sz="0" w:space="0" w:color="auto"/>
        <w:right w:val="none" w:sz="0" w:space="0" w:color="auto"/>
      </w:divBdr>
    </w:div>
    <w:div w:id="1577132698">
      <w:marLeft w:val="0"/>
      <w:marRight w:val="0"/>
      <w:marTop w:val="0"/>
      <w:marBottom w:val="0"/>
      <w:divBdr>
        <w:top w:val="none" w:sz="0" w:space="0" w:color="auto"/>
        <w:left w:val="none" w:sz="0" w:space="0" w:color="auto"/>
        <w:bottom w:val="none" w:sz="0" w:space="0" w:color="auto"/>
        <w:right w:val="none" w:sz="0" w:space="0" w:color="auto"/>
      </w:divBdr>
    </w:div>
    <w:div w:id="1577132699">
      <w:marLeft w:val="0"/>
      <w:marRight w:val="0"/>
      <w:marTop w:val="0"/>
      <w:marBottom w:val="0"/>
      <w:divBdr>
        <w:top w:val="none" w:sz="0" w:space="0" w:color="auto"/>
        <w:left w:val="none" w:sz="0" w:space="0" w:color="auto"/>
        <w:bottom w:val="none" w:sz="0" w:space="0" w:color="auto"/>
        <w:right w:val="none" w:sz="0" w:space="0" w:color="auto"/>
      </w:divBdr>
    </w:div>
    <w:div w:id="1577132700">
      <w:marLeft w:val="0"/>
      <w:marRight w:val="0"/>
      <w:marTop w:val="0"/>
      <w:marBottom w:val="0"/>
      <w:divBdr>
        <w:top w:val="none" w:sz="0" w:space="0" w:color="auto"/>
        <w:left w:val="none" w:sz="0" w:space="0" w:color="auto"/>
        <w:bottom w:val="none" w:sz="0" w:space="0" w:color="auto"/>
        <w:right w:val="none" w:sz="0" w:space="0" w:color="auto"/>
      </w:divBdr>
    </w:div>
    <w:div w:id="1577132701">
      <w:marLeft w:val="0"/>
      <w:marRight w:val="0"/>
      <w:marTop w:val="0"/>
      <w:marBottom w:val="0"/>
      <w:divBdr>
        <w:top w:val="none" w:sz="0" w:space="0" w:color="auto"/>
        <w:left w:val="none" w:sz="0" w:space="0" w:color="auto"/>
        <w:bottom w:val="none" w:sz="0" w:space="0" w:color="auto"/>
        <w:right w:val="none" w:sz="0" w:space="0" w:color="auto"/>
      </w:divBdr>
    </w:div>
    <w:div w:id="1577132702">
      <w:marLeft w:val="0"/>
      <w:marRight w:val="0"/>
      <w:marTop w:val="0"/>
      <w:marBottom w:val="0"/>
      <w:divBdr>
        <w:top w:val="none" w:sz="0" w:space="0" w:color="auto"/>
        <w:left w:val="none" w:sz="0" w:space="0" w:color="auto"/>
        <w:bottom w:val="none" w:sz="0" w:space="0" w:color="auto"/>
        <w:right w:val="none" w:sz="0" w:space="0" w:color="auto"/>
      </w:divBdr>
    </w:div>
    <w:div w:id="1577132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7</Pages>
  <Words>1707</Words>
  <Characters>9735</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Леонард Недашковский</cp:lastModifiedBy>
  <cp:revision>7</cp:revision>
  <dcterms:created xsi:type="dcterms:W3CDTF">2020-05-12T06:29:00Z</dcterms:created>
  <dcterms:modified xsi:type="dcterms:W3CDTF">2020-05-15T12:15:00Z</dcterms:modified>
</cp:coreProperties>
</file>